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drawing>
          <wp:anchor behindDoc="0" distT="0" distB="0" distL="114300" distR="114300" simplePos="0" locked="0" layoutInCell="0" allowOverlap="1" relativeHeight="2">
            <wp:simplePos x="0" y="0"/>
            <wp:positionH relativeFrom="column">
              <wp:posOffset>0</wp:posOffset>
            </wp:positionH>
            <wp:positionV relativeFrom="paragraph">
              <wp:posOffset>635</wp:posOffset>
            </wp:positionV>
            <wp:extent cx="1066800" cy="106680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066800" cy="1066800"/>
                    </a:xfrm>
                    <a:prstGeom prst="rect">
                      <a:avLst/>
                    </a:prstGeom>
                  </pic:spPr>
                </pic:pic>
              </a:graphicData>
            </a:graphic>
          </wp:anchor>
        </w:drawing>
      </w:r>
      <w:r>
        <w:rPr/>
        <w:tab/>
      </w:r>
    </w:p>
    <w:p>
      <w:pPr>
        <w:pStyle w:val="Normal"/>
        <w:bidi w:val="0"/>
        <w:jc w:val="left"/>
        <w:rPr>
          <w:rFonts w:ascii="Gill Sans" w:hAnsi="Gill Sans"/>
          <w:b/>
          <w:b/>
          <w:bCs/>
          <w:u w:val="single"/>
        </w:rPr>
      </w:pPr>
      <w:r>
        <w:rPr>
          <w:rFonts w:ascii="Gill Sans" w:hAnsi="Gill Sans"/>
          <w:b/>
          <w:bCs/>
          <w:u w:val="single"/>
        </w:rPr>
      </w:r>
    </w:p>
    <w:p>
      <w:pPr>
        <w:pStyle w:val="Normal"/>
        <w:bidi w:val="0"/>
        <w:jc w:val="left"/>
        <w:rPr>
          <w:rFonts w:ascii="Gill Sans" w:hAnsi="Gill Sans"/>
          <w:b/>
          <w:b/>
          <w:bCs/>
          <w:u w:val="single"/>
        </w:rPr>
      </w:pPr>
      <w:r>
        <w:rPr>
          <w:rFonts w:ascii="Gill Sans" w:hAnsi="Gill Sans"/>
          <w:b/>
          <w:bCs/>
          <w:u w:val="single"/>
        </w:rPr>
      </w:r>
    </w:p>
    <w:p>
      <w:pPr>
        <w:pStyle w:val="Normal"/>
        <w:bidi w:val="0"/>
        <w:jc w:val="left"/>
        <w:rPr>
          <w:rFonts w:ascii="Gill Sans" w:hAnsi="Gill Sans"/>
          <w:b/>
          <w:b/>
          <w:bCs/>
          <w:u w:val="single"/>
        </w:rPr>
      </w:pPr>
      <w:r>
        <w:rPr>
          <w:rFonts w:ascii="Gill Sans" w:hAnsi="Gill Sans"/>
          <w:b/>
          <w:bCs/>
          <w:u w:val="single"/>
        </w:rPr>
      </w:r>
    </w:p>
    <w:p>
      <w:pPr>
        <w:pStyle w:val="Normal"/>
        <w:bidi w:val="0"/>
        <w:jc w:val="left"/>
        <w:rPr/>
      </w:pPr>
      <w:r>
        <w:rPr>
          <w:rFonts w:ascii="Gill Sans" w:hAnsi="Gill Sans"/>
          <w:b/>
          <w:bCs/>
          <w:u w:val="none"/>
        </w:rPr>
        <w:tab/>
        <w:tab/>
      </w:r>
      <w:r>
        <w:rPr>
          <w:rFonts w:ascii="Gill Sans" w:hAnsi="Gill Sans"/>
          <w:b/>
          <w:bCs/>
          <w:u w:val="single"/>
        </w:rPr>
        <w:t>Tasks relating to Recruiting &amp; Inducting Volunteer Driver</w:t>
      </w:r>
    </w:p>
    <w:p>
      <w:pPr>
        <w:pStyle w:val="Normal"/>
        <w:bidi w:val="0"/>
        <w:jc w:val="left"/>
        <w:rPr>
          <w:rFonts w:ascii="Gill Sans" w:hAnsi="Gill Sans"/>
          <w:b/>
          <w:b/>
          <w:bCs/>
          <w:u w:val="single"/>
        </w:rPr>
      </w:pPr>
      <w:r>
        <w:rPr>
          <w:rFonts w:ascii="Gill Sans" w:hAnsi="Gill Sans"/>
          <w:b/>
          <w:bCs/>
          <w:u w:val="single"/>
        </w:rPr>
      </w:r>
    </w:p>
    <w:p>
      <w:pPr>
        <w:pStyle w:val="Normal"/>
        <w:bidi w:val="0"/>
        <w:jc w:val="left"/>
        <w:rPr>
          <w:rFonts w:ascii="Gill Sans" w:hAnsi="Gill Sans"/>
          <w:b/>
          <w:b/>
          <w:bCs/>
          <w:u w:val="single"/>
        </w:rPr>
      </w:pPr>
      <w:r>
        <w:rPr>
          <w:rFonts w:ascii="Gill Sans" w:hAnsi="Gill Sans"/>
          <w:b/>
          <w:bCs/>
          <w:u w:val="single"/>
        </w:rPr>
      </w:r>
    </w:p>
    <w:p>
      <w:pPr>
        <w:pStyle w:val="Normal"/>
        <w:bidi w:val="0"/>
        <w:jc w:val="left"/>
        <w:rPr>
          <w:b/>
          <w:b/>
          <w:bCs/>
          <w:sz w:val="22"/>
          <w:szCs w:val="22"/>
        </w:rPr>
      </w:pPr>
      <w:r>
        <w:rPr>
          <w:rFonts w:ascii="Gill Sans" w:hAnsi="Gill Sans"/>
          <w:b/>
          <w:bCs/>
          <w:sz w:val="22"/>
          <w:szCs w:val="22"/>
          <w:u w:val="single"/>
        </w:rPr>
        <w:t>Initial Interest</w:t>
      </w:r>
    </w:p>
    <w:p>
      <w:pPr>
        <w:pStyle w:val="Normal"/>
        <w:bidi w:val="0"/>
        <w:jc w:val="left"/>
        <w:rPr>
          <w:rFonts w:ascii="Gill Sans" w:hAnsi="Gill Sans"/>
        </w:rPr>
      </w:pPr>
      <w:r>
        <w:rPr>
          <w:rFonts w:ascii="Gill Sans" w:hAnsi="Gill Sans"/>
          <w:b w:val="false"/>
          <w:bCs w:val="false"/>
          <w:sz w:val="22"/>
          <w:szCs w:val="22"/>
          <w:u w:val="none"/>
        </w:rPr>
        <w:t>Contact potential driver and arrange to meet at a mutually convenient time and place (normally a public place) – to be undertaken by Operations Manager (OM).</w:t>
      </w:r>
    </w:p>
    <w:p>
      <w:pPr>
        <w:pStyle w:val="Normal"/>
        <w:bidi w:val="0"/>
        <w:jc w:val="left"/>
        <w:rPr>
          <w:rFonts w:ascii="Gill Sans" w:hAnsi="Gill Sans"/>
        </w:rPr>
      </w:pPr>
      <w:r>
        <w:rPr>
          <w:rFonts w:ascii="Gill Sans" w:hAnsi="Gill Sans"/>
        </w:rPr>
      </w:r>
    </w:p>
    <w:p>
      <w:pPr>
        <w:pStyle w:val="Normal"/>
        <w:bidi w:val="0"/>
        <w:jc w:val="left"/>
        <w:rPr>
          <w:rFonts w:ascii="Gill Sans" w:hAnsi="Gill Sans"/>
        </w:rPr>
      </w:pPr>
      <w:r>
        <w:rPr>
          <w:rFonts w:ascii="Gill Sans" w:hAnsi="Gill Sans"/>
          <w:b w:val="false"/>
          <w:bCs w:val="false"/>
          <w:sz w:val="22"/>
          <w:szCs w:val="22"/>
          <w:u w:val="none"/>
        </w:rPr>
        <w:t xml:space="preserve">Explain what being a Volunteer Driver entails </w:t>
      </w:r>
    </w:p>
    <w:p>
      <w:pPr>
        <w:pStyle w:val="Normal"/>
        <w:bidi w:val="0"/>
        <w:jc w:val="left"/>
        <w:rPr>
          <w:rFonts w:ascii="Gill Sans" w:hAnsi="Gill Sans"/>
        </w:rPr>
      </w:pPr>
      <w:r>
        <w:rPr>
          <w:rFonts w:ascii="Gill Sans" w:hAnsi="Gill Sans"/>
          <w:b w:val="false"/>
          <w:bCs w:val="false"/>
          <w:sz w:val="22"/>
          <w:szCs w:val="22"/>
          <w:u w:val="none"/>
        </w:rPr>
        <w:t>Ask them to complete a personal details form</w:t>
      </w:r>
    </w:p>
    <w:p>
      <w:pPr>
        <w:pStyle w:val="Normal"/>
        <w:bidi w:val="0"/>
        <w:jc w:val="left"/>
        <w:rPr>
          <w:rFonts w:ascii="Gill Sans" w:hAnsi="Gill Sans"/>
        </w:rPr>
      </w:pPr>
      <w:r>
        <w:rPr>
          <w:rFonts w:ascii="Gill Sans" w:hAnsi="Gill Sans"/>
          <w:b w:val="false"/>
          <w:bCs w:val="false"/>
          <w:sz w:val="22"/>
          <w:szCs w:val="22"/>
          <w:u w:val="none"/>
        </w:rPr>
        <w:t>Take a copy of driving licence (Must hold a D1)</w:t>
      </w:r>
    </w:p>
    <w:p>
      <w:pPr>
        <w:pStyle w:val="Normal"/>
        <w:bidi w:val="0"/>
        <w:jc w:val="left"/>
        <w:rPr>
          <w:rFonts w:ascii="Gill Sans" w:hAnsi="Gill Sans"/>
        </w:rPr>
      </w:pPr>
      <w:r>
        <w:rPr>
          <w:rFonts w:ascii="Gill Sans" w:hAnsi="Gill Sans"/>
          <w:b w:val="false"/>
          <w:bCs w:val="false"/>
          <w:sz w:val="22"/>
          <w:szCs w:val="22"/>
          <w:u w:val="none"/>
        </w:rPr>
        <w:t>Arrange for them to shadow a couple of runs to see if they would still like to proceed</w:t>
      </w:r>
    </w:p>
    <w:p>
      <w:pPr>
        <w:pStyle w:val="Normal"/>
        <w:bidi w:val="0"/>
        <w:jc w:val="left"/>
        <w:rPr>
          <w:rFonts w:ascii="Gill Sans" w:hAnsi="Gill Sans"/>
        </w:rPr>
      </w:pPr>
      <w:r>
        <w:rPr>
          <w:rFonts w:ascii="Gill Sans" w:hAnsi="Gill Sans"/>
        </w:rPr>
      </w:r>
    </w:p>
    <w:p>
      <w:pPr>
        <w:pStyle w:val="Normal"/>
        <w:bidi w:val="0"/>
        <w:jc w:val="left"/>
        <w:rPr>
          <w:rFonts w:ascii="Gill Sans" w:hAnsi="Gill Sans"/>
        </w:rPr>
      </w:pPr>
      <w:r>
        <w:rPr>
          <w:rFonts w:ascii="Gill Sans" w:hAnsi="Gill Sans"/>
          <w:b/>
          <w:bCs/>
          <w:sz w:val="22"/>
          <w:szCs w:val="22"/>
          <w:u w:val="single"/>
        </w:rPr>
        <w:t>DBS</w:t>
      </w:r>
    </w:p>
    <w:p>
      <w:pPr>
        <w:pStyle w:val="Normal"/>
        <w:bidi w:val="0"/>
        <w:jc w:val="left"/>
        <w:rPr>
          <w:rFonts w:ascii="Gill Sans" w:hAnsi="Gill Sans"/>
        </w:rPr>
      </w:pPr>
      <w:r>
        <w:rPr>
          <w:rFonts w:ascii="Gill Sans" w:hAnsi="Gill Sans"/>
          <w:b w:val="false"/>
          <w:bCs w:val="false"/>
          <w:sz w:val="22"/>
          <w:szCs w:val="22"/>
          <w:u w:val="none"/>
        </w:rPr>
        <w:t>Is carried out via RVS and done via email OM to Bev, giving the drivers name and email address is sufficient, Bev does the rest.</w:t>
      </w:r>
    </w:p>
    <w:p>
      <w:pPr>
        <w:pStyle w:val="Normal"/>
        <w:bidi w:val="0"/>
        <w:jc w:val="left"/>
        <w:rPr>
          <w:rFonts w:ascii="Gill Sans" w:hAnsi="Gill Sans"/>
        </w:rPr>
      </w:pPr>
      <w:r>
        <w:rPr>
          <w:rFonts w:ascii="Gill Sans" w:hAnsi="Gill Sans"/>
        </w:rPr>
      </w:r>
    </w:p>
    <w:p>
      <w:pPr>
        <w:pStyle w:val="Normal"/>
        <w:bidi w:val="0"/>
        <w:jc w:val="left"/>
        <w:rPr>
          <w:rFonts w:ascii="Gill Sans" w:hAnsi="Gill Sans"/>
        </w:rPr>
      </w:pPr>
      <w:r>
        <w:rPr>
          <w:rFonts w:ascii="Gill Sans" w:hAnsi="Gill Sans"/>
          <w:b/>
          <w:bCs/>
          <w:sz w:val="22"/>
          <w:szCs w:val="22"/>
          <w:u w:val="single"/>
        </w:rPr>
        <w:t>Midas</w:t>
      </w:r>
    </w:p>
    <w:p>
      <w:pPr>
        <w:pStyle w:val="Normal"/>
        <w:bidi w:val="0"/>
        <w:jc w:val="left"/>
        <w:rPr>
          <w:rFonts w:ascii="Gill Sans" w:hAnsi="Gill Sans"/>
        </w:rPr>
      </w:pPr>
      <w:r>
        <w:rPr>
          <w:rFonts w:ascii="Gill Sans" w:hAnsi="Gill Sans"/>
          <w:b w:val="false"/>
          <w:bCs w:val="false"/>
          <w:sz w:val="22"/>
          <w:szCs w:val="22"/>
          <w:u w:val="none"/>
        </w:rPr>
        <w:t>Midas training is booked via RVS by the OM.</w:t>
      </w:r>
    </w:p>
    <w:p>
      <w:pPr>
        <w:pStyle w:val="Normal"/>
        <w:bidi w:val="0"/>
        <w:jc w:val="left"/>
        <w:rPr>
          <w:rFonts w:ascii="Gill Sans" w:hAnsi="Gill Sans"/>
        </w:rPr>
      </w:pPr>
      <w:r>
        <w:rPr>
          <w:rFonts w:ascii="Gill Sans" w:hAnsi="Gill Sans"/>
        </w:rPr>
      </w:r>
    </w:p>
    <w:p>
      <w:pPr>
        <w:pStyle w:val="Normal"/>
        <w:bidi w:val="0"/>
        <w:jc w:val="left"/>
        <w:rPr>
          <w:rFonts w:ascii="Gill Sans" w:hAnsi="Gill Sans"/>
        </w:rPr>
      </w:pPr>
      <w:r>
        <w:rPr>
          <w:rFonts w:ascii="Gill Sans" w:hAnsi="Gill Sans"/>
          <w:b/>
          <w:bCs/>
          <w:sz w:val="22"/>
          <w:szCs w:val="22"/>
          <w:u w:val="single"/>
        </w:rPr>
        <w:t>Operational Training</w:t>
      </w:r>
    </w:p>
    <w:p>
      <w:pPr>
        <w:pStyle w:val="Normal"/>
        <w:bidi w:val="0"/>
        <w:jc w:val="left"/>
        <w:rPr>
          <w:rFonts w:ascii="Gill Sans" w:hAnsi="Gill Sans"/>
        </w:rPr>
      </w:pPr>
      <w:r>
        <w:rPr>
          <w:rFonts w:ascii="Gill Sans" w:hAnsi="Gill Sans"/>
          <w:sz w:val="22"/>
          <w:szCs w:val="22"/>
        </w:rPr>
        <w:t>The Operations Manager (OM) to take trainee driver through the following documents / procedures:</w:t>
      </w:r>
    </w:p>
    <w:p>
      <w:pPr>
        <w:pStyle w:val="ListParagraph"/>
        <w:numPr>
          <w:ilvl w:val="0"/>
          <w:numId w:val="1"/>
        </w:numPr>
        <w:bidi w:val="0"/>
        <w:jc w:val="left"/>
        <w:rPr>
          <w:rFonts w:ascii="Gill Sans" w:hAnsi="Gill Sans"/>
        </w:rPr>
      </w:pPr>
      <w:r>
        <w:rPr>
          <w:rFonts w:ascii="Gill Sans" w:hAnsi="Gill Sans"/>
          <w:sz w:val="22"/>
          <w:szCs w:val="22"/>
        </w:rPr>
        <w:t>Health &amp; Safety Policy</w:t>
      </w:r>
    </w:p>
    <w:p>
      <w:pPr>
        <w:pStyle w:val="ListParagraph"/>
        <w:numPr>
          <w:ilvl w:val="0"/>
          <w:numId w:val="1"/>
        </w:numPr>
        <w:bidi w:val="0"/>
        <w:jc w:val="left"/>
        <w:rPr>
          <w:rFonts w:ascii="Gill Sans" w:hAnsi="Gill Sans"/>
        </w:rPr>
      </w:pPr>
      <w:r>
        <w:rPr>
          <w:rFonts w:ascii="Gill Sans" w:hAnsi="Gill Sans"/>
          <w:sz w:val="22"/>
          <w:szCs w:val="22"/>
        </w:rPr>
        <w:t>Safeguarding Policy</w:t>
      </w:r>
    </w:p>
    <w:p>
      <w:pPr>
        <w:pStyle w:val="ListParagraph"/>
        <w:numPr>
          <w:ilvl w:val="0"/>
          <w:numId w:val="1"/>
        </w:numPr>
        <w:bidi w:val="0"/>
        <w:jc w:val="left"/>
        <w:rPr>
          <w:rFonts w:ascii="Gill Sans" w:hAnsi="Gill Sans"/>
        </w:rPr>
      </w:pPr>
      <w:r>
        <w:rPr>
          <w:rFonts w:ascii="Gill Sans" w:hAnsi="Gill Sans"/>
          <w:sz w:val="22"/>
          <w:szCs w:val="22"/>
        </w:rPr>
        <w:t>Completion of log sheet for each operation, particularly identifying any dead mileage operated and other details needed to aid monthly reporting</w:t>
      </w:r>
    </w:p>
    <w:p>
      <w:pPr>
        <w:pStyle w:val="ListParagraph"/>
        <w:numPr>
          <w:ilvl w:val="0"/>
          <w:numId w:val="1"/>
        </w:numPr>
        <w:bidi w:val="0"/>
        <w:jc w:val="left"/>
        <w:rPr>
          <w:rFonts w:ascii="Gill Sans" w:hAnsi="Gill Sans"/>
        </w:rPr>
      </w:pPr>
      <w:r>
        <w:rPr>
          <w:rFonts w:ascii="Gill Sans" w:hAnsi="Gill Sans"/>
          <w:sz w:val="22"/>
          <w:szCs w:val="22"/>
        </w:rPr>
        <w:t>Incident recording and reporting (to cover items other than accidents)</w:t>
      </w:r>
    </w:p>
    <w:p>
      <w:pPr>
        <w:pStyle w:val="ListParagraph"/>
        <w:numPr>
          <w:ilvl w:val="0"/>
          <w:numId w:val="1"/>
        </w:numPr>
        <w:bidi w:val="0"/>
        <w:jc w:val="left"/>
        <w:rPr>
          <w:rFonts w:ascii="Gill Sans" w:hAnsi="Gill Sans"/>
        </w:rPr>
      </w:pPr>
      <w:r>
        <w:rPr>
          <w:rFonts w:ascii="Gill Sans" w:hAnsi="Gill Sans"/>
          <w:sz w:val="22"/>
          <w:szCs w:val="22"/>
        </w:rPr>
        <w:t>Insurance arrangements – particularly details to hand over in the event of an incident</w:t>
      </w:r>
    </w:p>
    <w:p>
      <w:pPr>
        <w:pStyle w:val="ListParagraph"/>
        <w:numPr>
          <w:ilvl w:val="0"/>
          <w:numId w:val="1"/>
        </w:numPr>
        <w:bidi w:val="0"/>
        <w:jc w:val="left"/>
        <w:rPr>
          <w:rFonts w:ascii="Gill Sans" w:hAnsi="Gill Sans"/>
        </w:rPr>
      </w:pPr>
      <w:r>
        <w:rPr>
          <w:rFonts w:ascii="Gill Sans" w:hAnsi="Gill Sans"/>
          <w:sz w:val="22"/>
          <w:szCs w:val="22"/>
        </w:rPr>
        <w:t>Employers’ Liability Insurance certificate</w:t>
      </w:r>
    </w:p>
    <w:p>
      <w:pPr>
        <w:pStyle w:val="ListParagraph"/>
        <w:numPr>
          <w:ilvl w:val="0"/>
          <w:numId w:val="1"/>
        </w:numPr>
        <w:bidi w:val="0"/>
        <w:jc w:val="left"/>
        <w:rPr>
          <w:rFonts w:ascii="Gill Sans" w:hAnsi="Gill Sans"/>
        </w:rPr>
      </w:pPr>
      <w:r>
        <w:rPr>
          <w:rFonts w:ascii="Gill Sans" w:hAnsi="Gill Sans"/>
          <w:sz w:val="22"/>
          <w:szCs w:val="22"/>
        </w:rPr>
        <w:t>Covid-19 operating procedures or any other special procedures (if appropriate)</w:t>
      </w:r>
    </w:p>
    <w:p>
      <w:pPr>
        <w:pStyle w:val="ListParagraph"/>
        <w:numPr>
          <w:ilvl w:val="0"/>
          <w:numId w:val="1"/>
        </w:numPr>
        <w:bidi w:val="0"/>
        <w:jc w:val="left"/>
        <w:rPr>
          <w:rFonts w:ascii="Gill Sans" w:hAnsi="Gill Sans"/>
        </w:rPr>
      </w:pPr>
      <w:r>
        <w:rPr>
          <w:rFonts w:ascii="Gill Sans" w:hAnsi="Gill Sans"/>
          <w:sz w:val="22"/>
          <w:szCs w:val="22"/>
        </w:rPr>
        <w:t>Disciplinary and Grievance Procedure</w:t>
      </w:r>
    </w:p>
    <w:p>
      <w:pPr>
        <w:pStyle w:val="ListParagraph"/>
        <w:numPr>
          <w:ilvl w:val="0"/>
          <w:numId w:val="1"/>
        </w:numPr>
        <w:bidi w:val="0"/>
        <w:jc w:val="left"/>
        <w:rPr>
          <w:rFonts w:ascii="Gill Sans" w:hAnsi="Gill Sans"/>
        </w:rPr>
      </w:pPr>
      <w:r>
        <w:rPr>
          <w:rFonts w:ascii="Gill Sans" w:hAnsi="Gill Sans"/>
          <w:sz w:val="22"/>
          <w:szCs w:val="22"/>
        </w:rPr>
        <w:t xml:space="preserve">Hedgecroft procedures to access vehicle </w:t>
      </w:r>
    </w:p>
    <w:p>
      <w:pPr>
        <w:pStyle w:val="ListParagraph"/>
        <w:numPr>
          <w:ilvl w:val="0"/>
          <w:numId w:val="1"/>
        </w:numPr>
        <w:bidi w:val="0"/>
        <w:jc w:val="left"/>
        <w:rPr>
          <w:rFonts w:ascii="Gill Sans" w:hAnsi="Gill Sans"/>
        </w:rPr>
      </w:pPr>
      <w:r>
        <w:rPr>
          <w:rFonts w:ascii="Gill Sans" w:hAnsi="Gill Sans"/>
          <w:sz w:val="22"/>
          <w:szCs w:val="22"/>
        </w:rPr>
        <w:t>Policy in relation to driver age limits and frequency of MiDAS refreshers</w:t>
      </w:r>
    </w:p>
    <w:p>
      <w:pPr>
        <w:pStyle w:val="ListParagraph"/>
        <w:numPr>
          <w:ilvl w:val="0"/>
          <w:numId w:val="1"/>
        </w:numPr>
        <w:bidi w:val="0"/>
        <w:jc w:val="left"/>
        <w:rPr>
          <w:rFonts w:ascii="Gill Sans" w:hAnsi="Gill Sans"/>
        </w:rPr>
      </w:pPr>
      <w:r>
        <w:rPr>
          <w:rFonts w:ascii="Gill Sans" w:hAnsi="Gill Sans"/>
          <w:sz w:val="22"/>
          <w:szCs w:val="22"/>
        </w:rPr>
        <w:t>Briefing on legal basis of operation under S19 – need to check disk in place</w:t>
      </w:r>
    </w:p>
    <w:p>
      <w:pPr>
        <w:pStyle w:val="ListParagraph"/>
        <w:numPr>
          <w:ilvl w:val="0"/>
          <w:numId w:val="1"/>
        </w:numPr>
        <w:bidi w:val="0"/>
        <w:jc w:val="left"/>
        <w:rPr>
          <w:rFonts w:ascii="Gill Sans" w:hAnsi="Gill Sans"/>
        </w:rPr>
      </w:pPr>
      <w:r>
        <w:rPr>
          <w:rFonts w:ascii="Gill Sans" w:hAnsi="Gill Sans"/>
          <w:sz w:val="22"/>
          <w:szCs w:val="22"/>
        </w:rPr>
        <w:t>Briefing on equipment within vehicles</w:t>
      </w:r>
    </w:p>
    <w:p>
      <w:pPr>
        <w:pStyle w:val="ListParagraph"/>
        <w:numPr>
          <w:ilvl w:val="0"/>
          <w:numId w:val="1"/>
        </w:numPr>
        <w:bidi w:val="0"/>
        <w:jc w:val="left"/>
        <w:rPr>
          <w:rFonts w:ascii="Gill Sans" w:hAnsi="Gill Sans"/>
        </w:rPr>
      </w:pPr>
      <w:r>
        <w:rPr>
          <w:rFonts w:ascii="Gill Sans" w:hAnsi="Gill Sans"/>
          <w:sz w:val="22"/>
          <w:szCs w:val="22"/>
        </w:rPr>
        <w:t>Pre-operation vehicle check – what to look for and what to report</w:t>
      </w:r>
    </w:p>
    <w:p>
      <w:pPr>
        <w:pStyle w:val="ListParagraph"/>
        <w:numPr>
          <w:ilvl w:val="0"/>
          <w:numId w:val="1"/>
        </w:numPr>
        <w:bidi w:val="0"/>
        <w:jc w:val="left"/>
        <w:rPr>
          <w:rFonts w:ascii="Gill Sans" w:hAnsi="Gill Sans"/>
        </w:rPr>
      </w:pPr>
      <w:r>
        <w:rPr>
          <w:rFonts w:ascii="Gill Sans" w:hAnsi="Gill Sans"/>
          <w:sz w:val="22"/>
          <w:szCs w:val="22"/>
        </w:rPr>
        <w:t>Refuelling arrangements and responsibilities</w:t>
      </w:r>
    </w:p>
    <w:p>
      <w:pPr>
        <w:pStyle w:val="ListParagraph"/>
        <w:numPr>
          <w:ilvl w:val="0"/>
          <w:numId w:val="1"/>
        </w:numPr>
        <w:bidi w:val="0"/>
        <w:jc w:val="left"/>
        <w:rPr>
          <w:rFonts w:ascii="Gill Sans" w:hAnsi="Gill Sans"/>
        </w:rPr>
      </w:pPr>
      <w:r>
        <w:rPr>
          <w:rFonts w:ascii="Gill Sans" w:hAnsi="Gill Sans"/>
          <w:sz w:val="22"/>
          <w:szCs w:val="22"/>
        </w:rPr>
        <w:t>What to if there are spills or waste – full cleaning is not part of driver duties</w:t>
      </w:r>
    </w:p>
    <w:p>
      <w:pPr>
        <w:pStyle w:val="ListParagraph"/>
        <w:numPr>
          <w:ilvl w:val="0"/>
          <w:numId w:val="1"/>
        </w:numPr>
        <w:bidi w:val="0"/>
        <w:jc w:val="left"/>
        <w:rPr>
          <w:rFonts w:ascii="Gill Sans" w:hAnsi="Gill Sans"/>
        </w:rPr>
      </w:pPr>
      <w:r>
        <w:rPr>
          <w:rFonts w:ascii="Gill Sans" w:hAnsi="Gill Sans"/>
          <w:sz w:val="22"/>
          <w:szCs w:val="22"/>
        </w:rPr>
        <w:t>Manual handling – essentially do not and be careful if any items look potentially heavy</w:t>
      </w:r>
    </w:p>
    <w:p>
      <w:pPr>
        <w:pStyle w:val="ListParagraph"/>
        <w:numPr>
          <w:ilvl w:val="0"/>
          <w:numId w:val="1"/>
        </w:numPr>
        <w:bidi w:val="0"/>
        <w:jc w:val="left"/>
        <w:rPr>
          <w:rFonts w:ascii="Gill Sans" w:hAnsi="Gill Sans"/>
        </w:rPr>
      </w:pPr>
      <w:r>
        <w:rPr>
          <w:rFonts w:ascii="Gill Sans" w:hAnsi="Gill Sans"/>
          <w:b w:val="false"/>
          <w:bCs w:val="false"/>
          <w:sz w:val="22"/>
          <w:szCs w:val="22"/>
          <w:u w:val="none"/>
        </w:rPr>
        <w:t>Cleaning – not part of driver remit but liaise with OM if cleaning needed</w:t>
      </w:r>
    </w:p>
    <w:p>
      <w:pPr>
        <w:pStyle w:val="ListParagraph"/>
        <w:bidi w:val="0"/>
        <w:ind w:hanging="0"/>
        <w:jc w:val="left"/>
        <w:rPr/>
      </w:pPr>
      <w:r>
        <w:rPr/>
      </w:r>
    </w:p>
    <w:p>
      <w:pPr>
        <w:pStyle w:val="ListParagraph"/>
        <w:bidi w:val="0"/>
        <w:ind w:hanging="0"/>
        <w:jc w:val="left"/>
        <w:rPr>
          <w:rFonts w:ascii="Gill Sans MT" w:hAnsi="Gill Sans MT"/>
        </w:rPr>
      </w:pPr>
      <w:r>
        <w:rPr>
          <w:rFonts w:ascii="Gill Sans MT" w:hAnsi="Gill Sans MT"/>
        </w:rPr>
        <w:t>(These are all noted on the New Driver Checklist or part of the log sheet process)</w:t>
      </w:r>
    </w:p>
    <w:p>
      <w:pPr>
        <w:pStyle w:val="ListParagraph"/>
        <w:bidi w:val="0"/>
        <w:jc w:val="left"/>
        <w:rPr>
          <w:rFonts w:ascii="Gill Sans" w:hAnsi="Gill Sans"/>
        </w:rPr>
      </w:pPr>
      <w:r>
        <w:rPr>
          <w:rFonts w:ascii="Gill Sans" w:hAnsi="Gill Sans"/>
        </w:rPr>
      </w:r>
    </w:p>
    <w:p>
      <w:pPr>
        <w:pStyle w:val="Normal"/>
        <w:bidi w:val="0"/>
        <w:jc w:val="left"/>
        <w:rPr>
          <w:sz w:val="24"/>
          <w:szCs w:val="24"/>
        </w:rPr>
      </w:pPr>
      <w:r>
        <w:rPr>
          <w:rFonts w:ascii="Gill Sans" w:hAnsi="Gill Sans"/>
          <w:b w:val="false"/>
          <w:bCs w:val="false"/>
          <w:sz w:val="24"/>
          <w:szCs w:val="24"/>
          <w:u w:val="none"/>
        </w:rPr>
        <w:t>OM to arrange for the new driver to accompany some of our experienced drivers on their runs with the intention of practical knowledge alongside the above theoretical information.  Once they have completed their MiDAS they can also drive the bus while accompanying the booked driver.  This can occur as many times as they wish to build their confidence and give them a good foundation.  It is recommended that at least one final trip undertaken by the new driver is attended by OM to give final approval as “yelabus approved”.</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ill Sans">
    <w:charset w:val="00"/>
    <w:family w:val="roman"/>
    <w:pitch w:val="variable"/>
  </w:font>
  <w:font w:name="Gill Sans MT">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qFormat/>
    <w:pPr>
      <w:spacing w:before="0" w:after="0"/>
      <w:ind w:left="720" w:hanging="0"/>
      <w:contextualSpacing/>
    </w:pPr>
    <w:rPr>
      <w:rFonts w:cs="Mangal"/>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LibreOffice/7.3.3.2$Windows_X86_64 LibreOffice_project/d1d0ea68f081ee2800a922cac8f79445e4603348</Application>
  <AppVersion>15.0000</AppVersion>
  <Pages>1</Pages>
  <Words>414</Words>
  <Characters>2068</Characters>
  <CharactersWithSpaces>2448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2023-01-11T09:07:44Z</dcterms:created>
  <dc:creator/>
  <dc:description/>
  <dc:language>en-GB</dc:language>
  <cp:lastModifiedBy/>
  <dcterms:modified xsi:type="dcterms:W3CDTF">2023-01-11T09:34:16Z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